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480" w:lineRule="auto"/>
        <w:rPr>
          <w:b w:val="1"/>
        </w:rPr>
      </w:pPr>
      <w:r w:rsidDel="00000000" w:rsidR="00000000" w:rsidRPr="00000000">
        <w:rPr>
          <w:b w:val="1"/>
          <w:rtl w:val="0"/>
        </w:rPr>
        <w:t xml:space="preserve">6630.7</w:t>
        <w:tab/>
        <w:tab/>
        <w:t xml:space="preserve">Title I Parent and Family Engagement</w:t>
      </w:r>
    </w:p>
    <w:p w:rsidR="00000000" w:rsidDel="00000000" w:rsidP="00000000" w:rsidRDefault="00000000" w:rsidRPr="00000000" w14:paraId="00000004">
      <w:pPr>
        <w:spacing w:line="480" w:lineRule="auto"/>
        <w:rPr/>
      </w:pPr>
      <w:r w:rsidDel="00000000" w:rsidR="00000000" w:rsidRPr="00000000">
        <w:rPr>
          <w:rtl w:val="0"/>
        </w:rPr>
        <w:t xml:space="preserve">Adopted</w:t>
        <w:tab/>
        <w:t xml:space="preserve">11/20/2019</w:t>
      </w:r>
    </w:p>
    <w:p w:rsidR="00000000" w:rsidDel="00000000" w:rsidP="00000000" w:rsidRDefault="00000000" w:rsidRPr="00000000" w14:paraId="00000005">
      <w:pPr>
        <w:spacing w:line="480" w:lineRule="auto"/>
        <w:rPr/>
      </w:pPr>
      <w:r w:rsidDel="00000000" w:rsidR="00000000" w:rsidRPr="00000000">
        <w:rPr>
          <w:rtl w:val="0"/>
        </w:rPr>
        <w:t xml:space="preserve">Revised           10/25/2023</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Purpose</w:t>
      </w:r>
    </w:p>
    <w:p w:rsidR="00000000" w:rsidDel="00000000" w:rsidP="00000000" w:rsidRDefault="00000000" w:rsidRPr="00000000" w14:paraId="00000009">
      <w:pPr>
        <w:rPr/>
      </w:pPr>
      <w:r w:rsidDel="00000000" w:rsidR="00000000" w:rsidRPr="00000000">
        <w:rPr>
          <w:rtl w:val="0"/>
        </w:rPr>
        <w:t xml:space="preserve">The Board recognizes that parental involvement contributes to the achievement of academic standards by students participating in Title I programs.  The Board views the education of students as a cooperative effort among the school, parents/guardians and community.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Authority</w:t>
      </w:r>
    </w:p>
    <w:p w:rsidR="00000000" w:rsidDel="00000000" w:rsidP="00000000" w:rsidRDefault="00000000" w:rsidRPr="00000000" w14:paraId="0000000C">
      <w:pPr>
        <w:rPr/>
      </w:pPr>
      <w:r w:rsidDel="00000000" w:rsidR="00000000" w:rsidRPr="00000000">
        <w:rPr>
          <w:rtl w:val="0"/>
        </w:rPr>
        <w:t xml:space="preserve">In compliance with deferral law at 20. U.S.C. Sec. 6318, the school and parents/guardians of students participating in the Title I programs shall jointly develop and agree upon a written parental involvement plan.  Then developing and implementing this plan, the school shall ensure the plan describes how the school will:</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Involve parents/guardians in the joint development of the school’s overall Title I plan and the process of school review and improvement.</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Provide the coordination, technical assistance and other support necessary to assist participating schools in planning and implementing effective parental involvement activities to improve student academic achievement and school performance.</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Develop activities that promote the schools’ and parents’/guardians’ capacity for strong parental involvement.</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Coordinate and integrate parental involvement strategies with appropriate programs, as provided by law.</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Involve parents/guardians in an annual evaluation of the content and effectiveness of the plan in improving the academic quality of schools served under Title I.</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Identify barriers to participation by parents/guardians who are economically disadvantaged, are disabled, have limited English proficiency, have limited literacy, or are of any racial or ethnic minority.</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Use findings of annual evaluations to design strategies for more effective parental involvement.  </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Involve parents/guardians in the activities of schools served under Title I.</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Delegation of Responsibility</w:t>
      </w:r>
    </w:p>
    <w:p w:rsidR="00000000" w:rsidDel="00000000" w:rsidP="00000000" w:rsidRDefault="00000000" w:rsidRPr="00000000" w14:paraId="00000017">
      <w:pPr>
        <w:rPr/>
      </w:pPr>
      <w:r w:rsidDel="00000000" w:rsidR="00000000" w:rsidRPr="00000000">
        <w:rPr>
          <w:rtl w:val="0"/>
        </w:rPr>
        <w:t xml:space="preserve">The Chief Executive Officer or designee shall ensure that the school’s Title I parental involvement plan and programs comply with the requirements of federal law.</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Chief Executive Officer and/or Title I staff shall provide to parents/guardians of students participating in Title I programs:</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Timely information about programs under Title I.</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Explanation of the reasons supporting their child’s selection for the program.</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A description and explanation of the curriculum in use at the school, the forms of academic assessment used to measure student progress, and the proficiency levels students are expected to meet.</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If requested by parents, opportunities for regular meetings to formulate suggestions and to participate, as appropriate, in decisions relating to the education of their children, and respond to any such suggestions as soon as practicably possible.</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The Chief Executive Officer or designees shall ensure that information and reports provided to parents/guardians regarding Title I are in an understandable and uniform format that, to the extent practicable, in a language the parents/guardians can understand.</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b w:val="1"/>
        </w:rPr>
      </w:pPr>
      <w:r w:rsidDel="00000000" w:rsidR="00000000" w:rsidRPr="00000000">
        <w:rPr>
          <w:b w:val="1"/>
          <w:rtl w:val="0"/>
        </w:rPr>
        <w:t xml:space="preserve">Guidelines</w:t>
      </w:r>
    </w:p>
    <w:p w:rsidR="00000000" w:rsidDel="00000000" w:rsidP="00000000" w:rsidRDefault="00000000" w:rsidRPr="00000000" w14:paraId="00000022">
      <w:pPr>
        <w:ind w:left="0" w:firstLine="0"/>
        <w:rPr/>
      </w:pPr>
      <w:r w:rsidDel="00000000" w:rsidR="00000000" w:rsidRPr="00000000">
        <w:rPr>
          <w:rtl w:val="0"/>
        </w:rPr>
        <w:t xml:space="preserve">An annual meeting of parents/guardians of participating Title I students shall be held to explain the goals and purposes of the Title I program.  Parents/Guardians shall be given the opportunity to participate in the design, development, operation and evaluation of the program.</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Parents/Guardians shall be encouraged to participate in planning activities, to offer suggestions, and to ask questions regarding policies and programs.</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In addition to the required annual meeting, additional parent/guardian meetings shall be held at various times of the day and evening.  If sufficient, Title I funding may be used to facilitate parent/guardian attendance at meetings through payment of transportation and child care costs.  </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Parents shall also be involved in an organized, ongoing and timely way, in the planning, review, and improvement of programs under Title I, including the planning, review, and improvement of the school parental involvement plan and the joint development of the school-wd program plan under 20 U.S.C. Section 6314(b)(2), unless the schools have in place a process for involving parents in the joint planning and design of the schools’ programs, the school may use that process as long as such process includes an adequate representation of parent of participating children.</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b w:val="1"/>
        <w:sz w:val="26"/>
        <w:szCs w:val="26"/>
      </w:rPr>
    </w:pPr>
    <w:r w:rsidDel="00000000" w:rsidR="00000000" w:rsidRPr="00000000">
      <w:rPr/>
      <w:drawing>
        <wp:inline distB="114300" distT="114300" distL="114300" distR="114300">
          <wp:extent cx="1692593" cy="39786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2593" cy="397860"/>
                  </a:xfrm>
                  <a:prstGeom prst="rect"/>
                  <a:ln/>
                </pic:spPr>
              </pic:pic>
            </a:graphicData>
          </a:graphic>
        </wp:inline>
      </w:drawing>
    </w:r>
    <w:r w:rsidDel="00000000" w:rsidR="00000000" w:rsidRPr="00000000">
      <w:rPr>
        <w:rtl w:val="0"/>
      </w:rPr>
      <w:tab/>
      <w:tab/>
      <w:tab/>
      <w:tab/>
      <w:tab/>
      <w:tab/>
      <w:tab/>
    </w:r>
    <w:r w:rsidDel="00000000" w:rsidR="00000000" w:rsidRPr="00000000">
      <w:rPr>
        <w:b w:val="1"/>
        <w:sz w:val="26"/>
        <w:szCs w:val="26"/>
        <w:rtl w:val="0"/>
      </w:rPr>
      <w:t xml:space="preserve">Policy Manual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